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5B6" w:rsidRDefault="00EB15B6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ЗАТВЕРДЖЕНО </w:t>
      </w:r>
    </w:p>
    <w:p w:rsidR="00E47C5E" w:rsidRPr="008E2752" w:rsidRDefault="00E47C5E" w:rsidP="00E47C5E">
      <w:pPr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</w:p>
    <w:p w:rsidR="00E47C5E" w:rsidRPr="008E2752" w:rsidRDefault="00E47C5E" w:rsidP="00E47C5E">
      <w:pPr>
        <w:spacing w:line="360" w:lineRule="auto"/>
        <w:ind w:left="5670" w:firstLine="17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міської ради</w:t>
      </w:r>
    </w:p>
    <w:p w:rsidR="00E47C5E" w:rsidRPr="005D7445" w:rsidRDefault="005D7445" w:rsidP="00E47C5E">
      <w:pPr>
        <w:ind w:left="5670"/>
        <w:rPr>
          <w:rFonts w:ascii="Times New Roman" w:hAnsi="Times New Roman"/>
          <w:sz w:val="28"/>
          <w:szCs w:val="28"/>
          <w:lang w:val="en-US" w:eastAsia="uk-UA"/>
        </w:rPr>
      </w:pPr>
      <w:r>
        <w:rPr>
          <w:rFonts w:ascii="Times New Roman" w:hAnsi="Times New Roman"/>
          <w:sz w:val="28"/>
          <w:szCs w:val="28"/>
          <w:lang w:val="en-US" w:eastAsia="uk-UA"/>
        </w:rPr>
        <w:t>___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val="en-US" w:eastAsia="uk-UA"/>
        </w:rPr>
        <w:t>08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>.202</w:t>
      </w:r>
      <w:r>
        <w:rPr>
          <w:rFonts w:ascii="Times New Roman" w:hAnsi="Times New Roman"/>
          <w:sz w:val="28"/>
          <w:szCs w:val="28"/>
          <w:lang w:val="en-US" w:eastAsia="uk-UA"/>
        </w:rPr>
        <w:t>6</w:t>
      </w:r>
      <w:r w:rsidR="00E47C5E" w:rsidRPr="008E2752">
        <w:rPr>
          <w:rFonts w:ascii="Times New Roman" w:hAnsi="Times New Roman"/>
          <w:sz w:val="28"/>
          <w:szCs w:val="28"/>
          <w:lang w:eastAsia="uk-UA"/>
        </w:rPr>
        <w:t xml:space="preserve"> №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uk-UA"/>
        </w:rPr>
        <w:t>_____</w:t>
      </w:r>
    </w:p>
    <w:p w:rsidR="00E47C5E" w:rsidRPr="008E2752" w:rsidRDefault="00E47C5E" w:rsidP="00E47C5E">
      <w:pPr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Структур</w:t>
      </w:r>
      <w:r w:rsidR="009C1267">
        <w:rPr>
          <w:rFonts w:ascii="Times New Roman" w:hAnsi="Times New Roman"/>
          <w:sz w:val="28"/>
          <w:szCs w:val="24"/>
        </w:rPr>
        <w:t>а</w:t>
      </w:r>
      <w:r w:rsidRPr="008E2752">
        <w:rPr>
          <w:rFonts w:ascii="Times New Roman" w:hAnsi="Times New Roman"/>
          <w:sz w:val="28"/>
          <w:szCs w:val="24"/>
        </w:rPr>
        <w:t xml:space="preserve"> </w:t>
      </w:r>
      <w:r w:rsidR="009C1267">
        <w:rPr>
          <w:rFonts w:ascii="Times New Roman" w:hAnsi="Times New Roman"/>
          <w:sz w:val="28"/>
          <w:szCs w:val="24"/>
        </w:rPr>
        <w:t xml:space="preserve">скоригованих </w:t>
      </w:r>
      <w:r w:rsidRPr="008E2752">
        <w:rPr>
          <w:rFonts w:ascii="Times New Roman" w:hAnsi="Times New Roman"/>
          <w:sz w:val="28"/>
          <w:szCs w:val="24"/>
        </w:rPr>
        <w:t>тарифів на централізоване водопостачання та централізоване водовідведення К</w:t>
      </w:r>
      <w:r w:rsidR="005D7445">
        <w:rPr>
          <w:rFonts w:ascii="Times New Roman" w:hAnsi="Times New Roman"/>
          <w:sz w:val="28"/>
          <w:szCs w:val="24"/>
        </w:rPr>
        <w:t>П  «Нововолинськводоканал»  НМР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E47C5E" w:rsidRPr="008E2752" w:rsidRDefault="00E47C5E" w:rsidP="00E47C5E">
      <w:pPr>
        <w:jc w:val="right"/>
        <w:rPr>
          <w:rFonts w:ascii="Times New Roman" w:hAnsi="Times New Roman"/>
          <w:sz w:val="28"/>
          <w:szCs w:val="24"/>
        </w:rPr>
      </w:pPr>
      <w:r w:rsidRPr="008E2752">
        <w:rPr>
          <w:rFonts w:ascii="Times New Roman" w:hAnsi="Times New Roman"/>
          <w:sz w:val="28"/>
          <w:szCs w:val="24"/>
        </w:rPr>
        <w:t>без ПДВ</w:t>
      </w:r>
    </w:p>
    <w:tbl>
      <w:tblPr>
        <w:tblW w:w="5692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784"/>
        <w:gridCol w:w="3939"/>
        <w:gridCol w:w="1331"/>
        <w:gridCol w:w="1553"/>
        <w:gridCol w:w="1661"/>
        <w:gridCol w:w="1519"/>
      </w:tblGrid>
      <w:tr w:rsidR="00E47C5E" w:rsidRPr="009C1267" w:rsidTr="00E47C5E">
        <w:trPr>
          <w:trHeight w:val="20"/>
        </w:trPr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№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br/>
              <w:t>з/п</w:t>
            </w:r>
          </w:p>
        </w:tc>
        <w:tc>
          <w:tcPr>
            <w:tcW w:w="182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показників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Централізоване водопостачання 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Централізоване водовідведення</w:t>
            </w:r>
          </w:p>
        </w:tc>
      </w:tr>
      <w:tr w:rsidR="00E47C5E" w:rsidRPr="009C1267" w:rsidTr="005D7445">
        <w:trPr>
          <w:trHeight w:val="20"/>
        </w:trPr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7C5E" w:rsidRPr="009C1267" w:rsidRDefault="00E47C5E" w:rsidP="00B23009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82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7C5E" w:rsidRPr="009C1267" w:rsidRDefault="00E47C5E" w:rsidP="00B23009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E47C5E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тис. грн</w:t>
            </w:r>
          </w:p>
          <w:p w:rsidR="00E47C5E" w:rsidRPr="009C1267" w:rsidRDefault="00E47C5E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рік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9C1267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тис. грн</w:t>
            </w:r>
          </w:p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рік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грн/м</w:t>
            </w:r>
            <w:r w:rsidRPr="009C1267">
              <w:rPr>
                <w:rFonts w:ascii="Times New Roman" w:hAnsi="Times New Roman"/>
                <w:sz w:val="24"/>
                <w:szCs w:val="24"/>
                <w:vertAlign w:val="superscript"/>
                <w:lang w:eastAsia="uk-UA"/>
              </w:rPr>
              <w:t>3</w:t>
            </w:r>
          </w:p>
        </w:tc>
      </w:tr>
      <w:tr w:rsidR="00E47C5E" w:rsidRPr="009C1267" w:rsidTr="005D7445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7C5E" w:rsidRPr="009C1267" w:rsidRDefault="00E47C5E" w:rsidP="00B23009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Виробнича собівартість,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39 050,952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17,943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44 541,526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24,712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прямі матеріальні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11 949,745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5,4906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11 012,62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6,11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електроенергія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11 269,645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5,1781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10 825,42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6,0061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придбання води в інших суб’єктів господарювання/ очищення власних стічних вод іншими суб’єктами господарювання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</w:t>
            </w:r>
            <w:r w:rsidRPr="009C126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</w:t>
            </w:r>
            <w:r w:rsidRPr="009C126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реагенти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319,10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0,1466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361,00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0,1659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187,20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0,1039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прямі 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9 096,20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4,1795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13 912,70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7,719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інші прямі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3 227,60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1,4830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4 524,20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2,5101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2 002,80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0,9202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3 060,50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1,698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1 191,00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0,5472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1 409,40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0,782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підкачка води сторонніми організаціями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прямі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33,80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0,0155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54,30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0,0301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загальновиробничі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14 777,407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6,7898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15 092,006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8,3733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8 973,00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4,1229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9 794,70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5,4343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1 974,30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0,9071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2 154,70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1,1955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55,194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0,0254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127,606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0,0708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2 374,816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1,0912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1 034,816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0,5741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1.4.5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1 400,097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0,6433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1 980,184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1,0986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Адміністративні витрати,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4 830,036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2,2193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5 355,327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2,9712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3 712,40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1,7058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4 116,30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2,2838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816,90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0,3753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905,70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0,5025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3,699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0,0017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4,101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0,0023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витрати, пов’язані зі сплатою податків, зборів та інших передбачених законодавством обов’язкових платежів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0,806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0,0004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0,894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0,0005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2.5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296,231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0,1361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328,332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0,1822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Витрати на збут,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595,60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  <w:tc>
          <w:tcPr>
            <w:tcW w:w="7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0,366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витрати на оплату праці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488,20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0,2243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541,30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відрахування на соціальні заходи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107,40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0,0493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119,10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амортизаційні відрахування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Інші операційні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Фінансові витрати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8 228,40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3,7807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1 217,600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0,6755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Усього витрат повної собівартості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52 704,988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24,2166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51 774,854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28,7255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Витрати на відшкодування втрат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Плановий прибуток, у тому числі: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16 349,726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7,5123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1 272,630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0,7061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податок на прибуток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2 494,026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1,1459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194,130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0,1077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чистий прибуток, зокрема: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13 855,70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1 078,50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0,5984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дивіденди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8.2.2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резервний фонд (капітал)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8.2.3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на розвиток виробництва (виробничі інвестиції)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13 855,70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6,3663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1 078,500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0,5984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8.2.4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sz w:val="24"/>
                <w:szCs w:val="24"/>
                <w:lang w:eastAsia="uk-UA"/>
              </w:rPr>
              <w:t>інше використання прибутку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70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Вартість централізованого водопостачання/централізованого водовідведення, тис. грн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69 054,714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53 047,484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Середньозважений тариф на  централізоване водопостачання/централізоване водовідведення, грн/м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31,73</w:t>
            </w:r>
          </w:p>
        </w:tc>
        <w:tc>
          <w:tcPr>
            <w:tcW w:w="1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29,43</w:t>
            </w:r>
          </w:p>
        </w:tc>
      </w:tr>
      <w:tr w:rsidR="005D7445" w:rsidRPr="009C1267" w:rsidTr="005D7445">
        <w:trPr>
          <w:trHeight w:val="20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8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445" w:rsidRPr="009C1267" w:rsidRDefault="005D7445" w:rsidP="005D7445">
            <w:pP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9C1267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Обсяг реалізації, тис. м</w:t>
            </w:r>
            <w:r w:rsidRPr="009C1267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uk-UA"/>
              </w:rPr>
              <w:t>3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2 176,40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D7445" w:rsidRPr="009C1267" w:rsidRDefault="005D7445" w:rsidP="005D7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267">
              <w:rPr>
                <w:rFonts w:ascii="Times New Roman" w:hAnsi="Times New Roman"/>
                <w:sz w:val="24"/>
                <w:szCs w:val="24"/>
              </w:rPr>
              <w:t>1 802,40</w:t>
            </w: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8"/>
          <w:szCs w:val="24"/>
        </w:rPr>
      </w:pPr>
    </w:p>
    <w:p w:rsidR="001512BD" w:rsidRPr="008E2752" w:rsidRDefault="001512BD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Pr="008E2752" w:rsidRDefault="00E47C5E" w:rsidP="002B4AD8">
      <w:pPr>
        <w:shd w:val="clear" w:color="auto" w:fill="FFFFFF"/>
        <w:spacing w:after="270"/>
        <w:contextualSpacing/>
        <w:rPr>
          <w:rFonts w:ascii="Times New Roman" w:hAnsi="Times New Roman"/>
          <w:sz w:val="28"/>
          <w:szCs w:val="28"/>
          <w:lang w:eastAsia="uk-UA"/>
        </w:rPr>
      </w:pPr>
    </w:p>
    <w:p w:rsidR="00E47C5E" w:rsidRDefault="00E47C5E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Тетяна Корнійчук 30586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819D0" w:rsidRPr="008E2752" w:rsidRDefault="005819D0" w:rsidP="00E71B61">
      <w:pPr>
        <w:shd w:val="clear" w:color="auto" w:fill="FFFFFF"/>
        <w:spacing w:after="270"/>
        <w:contextualSpacing/>
        <w:rPr>
          <w:rFonts w:ascii="Times New Roman" w:hAnsi="Times New Roman"/>
          <w:color w:val="000000"/>
          <w:sz w:val="24"/>
          <w:szCs w:val="24"/>
        </w:rPr>
      </w:pPr>
      <w:r w:rsidRPr="009C1267">
        <w:rPr>
          <w:rFonts w:ascii="Times New Roman" w:hAnsi="Times New Roman"/>
          <w:sz w:val="24"/>
          <w:szCs w:val="28"/>
          <w:lang w:eastAsia="uk-UA"/>
        </w:rPr>
        <w:t>Павло Шевчик</w:t>
      </w:r>
      <w:bookmarkStart w:id="0" w:name="_GoBack"/>
      <w:bookmarkEnd w:id="0"/>
    </w:p>
    <w:sectPr w:rsidR="005819D0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ACB" w:rsidRDefault="008E6ACB" w:rsidP="00100832">
      <w:r>
        <w:separator/>
      </w:r>
    </w:p>
  </w:endnote>
  <w:endnote w:type="continuationSeparator" w:id="0">
    <w:p w:rsidR="008E6ACB" w:rsidRDefault="008E6ACB" w:rsidP="001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ACB" w:rsidRDefault="008E6ACB" w:rsidP="00100832">
      <w:r>
        <w:separator/>
      </w:r>
    </w:p>
  </w:footnote>
  <w:footnote w:type="continuationSeparator" w:id="0">
    <w:p w:rsidR="008E6ACB" w:rsidRDefault="008E6ACB" w:rsidP="0010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346491"/>
      <w:docPartObj>
        <w:docPartGallery w:val="Page Numbers (Top of Page)"/>
        <w:docPartUnique/>
      </w:docPartObj>
    </w:sdtPr>
    <w:sdtEndPr/>
    <w:sdtContent>
      <w:p w:rsidR="00EB15B6" w:rsidRDefault="00EB15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9D0">
          <w:rPr>
            <w:noProof/>
          </w:rPr>
          <w:t>2</w:t>
        </w:r>
        <w:r>
          <w:fldChar w:fldCharType="end"/>
        </w:r>
      </w:p>
    </w:sdtContent>
  </w:sdt>
  <w:p w:rsidR="00EB15B6" w:rsidRDefault="00EB15B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4D9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19D0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D7445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1CD4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22F2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E6ACB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267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27B9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1339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198A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1B61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15B6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F1829"/>
  <w15:chartTrackingRefBased/>
  <w15:docId w15:val="{E4ECA876-79B0-4EF9-837F-3DF7B57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EB15B6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2186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7</cp:revision>
  <cp:lastPrinted>2021-12-17T10:09:00Z</cp:lastPrinted>
  <dcterms:created xsi:type="dcterms:W3CDTF">2023-12-27T10:51:00Z</dcterms:created>
  <dcterms:modified xsi:type="dcterms:W3CDTF">2026-07-31T06:11:00Z</dcterms:modified>
</cp:coreProperties>
</file>